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0" w:rsidRP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4B4B4B"/>
          <w:sz w:val="23"/>
          <w:szCs w:val="21"/>
        </w:rPr>
      </w:pPr>
      <w:r w:rsidRPr="00FD18F0">
        <w:rPr>
          <w:rFonts w:ascii="Helvetica" w:hAnsi="Helvetica" w:cs="Helvetica"/>
          <w:b/>
          <w:color w:val="4B4B4B"/>
          <w:sz w:val="23"/>
          <w:szCs w:val="21"/>
        </w:rPr>
        <w:t>Therapist III</w:t>
      </w:r>
      <w:r>
        <w:rPr>
          <w:rFonts w:ascii="Helvetica" w:hAnsi="Helvetica" w:cs="Helvetica"/>
          <w:b/>
          <w:color w:val="4B4B4B"/>
          <w:sz w:val="23"/>
          <w:szCs w:val="21"/>
        </w:rPr>
        <w:t>-</w:t>
      </w:r>
      <w:r w:rsidRPr="00FD18F0">
        <w:rPr>
          <w:rFonts w:ascii="Helvetica" w:hAnsi="Helvetica" w:cs="Helvetica"/>
          <w:color w:val="4B4B4B"/>
          <w:sz w:val="21"/>
          <w:szCs w:val="21"/>
        </w:rPr>
        <w:t xml:space="preserve"> </w:t>
      </w:r>
      <w:r w:rsidRPr="00FD18F0">
        <w:rPr>
          <w:rFonts w:ascii="Helvetica" w:hAnsi="Helvetica" w:cs="Helvetica"/>
          <w:b/>
          <w:color w:val="4B4B4B"/>
          <w:sz w:val="21"/>
          <w:szCs w:val="21"/>
        </w:rPr>
        <w:t>A.N.G.E.L. Center</w:t>
      </w:r>
      <w:bookmarkStart w:id="0" w:name="_GoBack"/>
      <w:bookmarkEnd w:id="0"/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 w:rsidRPr="00FD18F0">
        <w:rPr>
          <w:rFonts w:ascii="Helvetica" w:hAnsi="Helvetica" w:cs="Helvetica"/>
          <w:b/>
          <w:color w:val="4B4B4B"/>
          <w:sz w:val="21"/>
          <w:szCs w:val="21"/>
        </w:rPr>
        <w:t>RESPONSIBILITIES</w:t>
      </w:r>
      <w:r>
        <w:rPr>
          <w:rFonts w:ascii="Helvetica" w:hAnsi="Helvetica" w:cs="Helvetica"/>
          <w:color w:val="4B4B4B"/>
          <w:sz w:val="21"/>
          <w:szCs w:val="21"/>
        </w:rPr>
        <w:t>: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1. Comply with all Agency and Program policies, procedures and protocols in a professional and ethical manner.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a. Maintains familiarity with policies, procedures and protocols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b. Maintain all required training and licensing requirements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2. Work to insure the health, safety, and well being of both clients and fellow staff at all times.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a. Adheres to the seven commitments of the Sanctuary Model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b. Appropriately performs Safe Crisis Management physical intervention techniques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c. Maintains the clean and sanitary conditions of the building and agency property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3. Under the direction of the Associate Director of Clinical Services assists in the implementation of the clinical operations of the program, and provides evidence-based and best practices clinical services to assigned individual clients, groups, and families.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a. Appropriately and comprehensively completes required assessment tools.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b. Provides evidence-based and best practices clinical services to assigned clients, families and groups.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c. Follows the clinically appropriate program curriculum.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4. Perform collateral services with families, agencies, schools, and other involved entities and presides at multi-agency/inter-agency team meetings.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a. Provides collateral services in a thorough and timely fashion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b. Ensures collateral services meet all governing regulations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5. Develop individualized comprehensive treatment plans with assigned clients, families, concurrent services, and other members of the treatment team.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a. Treatment plans reflect best-practices guidelines; follow the expectations outlined by COA, CASSP principles, MCOs, and by the various licensing bodies.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6. Provides clinical services in various locations and at various times as per individual client and family needs and availability.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7. Provide milieu support to MHWs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8. Responds to crises in the milieu as needed.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9. Prepare and complete required reports, documentation, and billing information as well as perform other required tasks as assigned.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10. Perform other duties as assigned by the Associate Director of Clinical Services or the President of the Agency.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ESSENTIAL FUNCTIONS OF THE JOB: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1. Physical ability to perform all aspects of safe crisis management, including physical interventions.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2. Ability to intermittently stand and sit.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3. Pushing, pulling, lifting, and carrying as required.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4. Must be able to describe and articulate events in both written and spoken English.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5. Must be able to read and comprehend reports written in English.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6. Ability to provide awake supervision of clients at all times.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lastRenderedPageBreak/>
        <w:t>7. Ability to provide vehicular transportation of clients.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8. Has the mental and emotional capacity to work in a highly stressful environment.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9. Maintains a flexible schedule for appointments and on-call duties.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10. Maintains licensure in the state of Pennsylvania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QUALIFICATIONS: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1. Master's degree in social work, psychology, counseling, or related field required.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2. Is a current Licensed Social Worker in the state of Pennsylvania.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3. Good written and verbal communication skills.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4. 21 years of age or older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5. All required clearances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6. Be sensitive to and comfortable with working in an agency that provides services to a culturally diverse population.</w:t>
      </w:r>
    </w:p>
    <w:p w:rsidR="00FD18F0" w:rsidRDefault="00FD18F0" w:rsidP="00FD18F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Type: Full-time</w:t>
      </w:r>
    </w:p>
    <w:p w:rsidR="006E707B" w:rsidRDefault="006E707B"/>
    <w:sectPr w:rsidR="006E707B" w:rsidSect="00FD18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0"/>
    <w:rsid w:val="006E707B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B9FD6A92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Wuorinen</dc:creator>
  <cp:lastModifiedBy>Dawn Wuorinen</cp:lastModifiedBy>
  <cp:revision>1</cp:revision>
  <dcterms:created xsi:type="dcterms:W3CDTF">2020-07-10T12:14:00Z</dcterms:created>
  <dcterms:modified xsi:type="dcterms:W3CDTF">2020-07-10T12:16:00Z</dcterms:modified>
</cp:coreProperties>
</file>